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附件2</w:t>
      </w:r>
    </w:p>
    <w:p>
      <w:pPr>
        <w:widowControl/>
        <w:spacing w:line="435" w:lineRule="atLeast"/>
        <w:jc w:val="center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2D2D2D"/>
          <w:kern w:val="0"/>
          <w:sz w:val="28"/>
          <w:szCs w:val="28"/>
        </w:rPr>
        <w:t>“诚信校园行”学生资助知识大赛实施方案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一、大赛主题：“宣传政策 普及知识 铸就诚信”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二、参赛组织：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1、主办部门：学生处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b/>
          <w:bCs/>
          <w:color w:val="2D2D2D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三、时间安排：初赛时间由各个院（系）自行确定，决赛时间另行通知。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四、决赛地点：另行通知</w:t>
      </w:r>
    </w:p>
    <w:p>
      <w:pPr>
        <w:widowControl/>
        <w:spacing w:line="435" w:lineRule="atLeast"/>
        <w:ind w:left="560" w:hanging="560" w:hangingChars="200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五、大赛内容：命题范围为新修订的《河南省高校学生资助手册》。　　六、大赛规则和流程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（一）大赛规则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1、决赛采取积分制，以抽签方式决定出场顺序，以答题得分累计各队成绩。遇积分相同无法排出晋级名次时，采取加赛3道抢答题的办法决出最终排名。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2、每支代表队由3名选手上场。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3、选手必须起立回答问题，不能超过限定时间，答题完毕后，由主持人宣布是否得分或扣分。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4、各参赛队必须严格遵守竞赛规则，服从主持人意见，不得在赛场内争执。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5、严格遵守竞赛纪律，不得夹带有关资料入场。</w:t>
      </w:r>
    </w:p>
    <w:p>
      <w:pPr>
        <w:widowControl/>
        <w:spacing w:line="435" w:lineRule="atLeast"/>
        <w:ind w:firstLine="555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6、答题时声音响亮，口齿清楚，答题结束时要说“答题结束”。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（二）大赛流程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1、第一部分：个人必答题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（1）每支参赛队伍3题，每题10分，按照面对观众从左到右的顺序，每名选手答1题，不能相互讨论和补充；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（2）主持人直接口头提问，在主持人宣布“开始”后开始记时，每道题限时30秒；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（3）选手必须在限定时间内回答完毕，超时回答以答错处理；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（4）必答题设选择题和简答题，答对加分，答错不予扣分。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2、第二部分：第一轮抢答题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（1）本轮共10道抢答题，每题10分；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（2）主持人直接口头提问，五支参赛队伍只有在主持人读完题目，并宣布“开始”后，才能按抢答器，违反规则，扣去抢答队伍10分，本题作废，该题由观众做答。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3、第三部分：集体必答题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（1）题型为简答题，每题20分，限时40秒；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（2）参赛选手可以进行讨论，集体作答，可以补充和纠正，但以最后纠正结果为准。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4、第四部分：第二轮抢答题，与第二部分同。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5、第五部分：风险题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（1）此项设有10分、20分、30分题，包括选择题（10分）简答题（20分）和辨析题（30分），每支队伍给予两次答题机会，分两轮进行；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（2）参赛队伍可自选三类分数题中的一类做答，答对加相应的分，答错扣相应分；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（3）每道题回答限时100秒，参赛队伍必须在规定的时间内正确回答问题，超时按答错处理。可以弃权不选，弃权不加分也不扣分。</w:t>
      </w:r>
    </w:p>
    <w:p>
      <w:pPr>
        <w:widowControl/>
        <w:spacing w:line="435" w:lineRule="atLeast"/>
        <w:jc w:val="left"/>
        <w:rPr>
          <w:rFonts w:cs="宋体" w:asciiTheme="majorEastAsia" w:hAnsiTheme="majorEastAsia" w:eastAsiaTheme="majorEastAsia"/>
          <w:color w:val="2D2D2D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2D2D2D"/>
          <w:kern w:val="0"/>
          <w:sz w:val="28"/>
          <w:szCs w:val="28"/>
        </w:rPr>
        <w:t>　　七、大赛未尽事宜另行通知。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9F7"/>
    <w:rsid w:val="000C41D5"/>
    <w:rsid w:val="000C610C"/>
    <w:rsid w:val="00115AF7"/>
    <w:rsid w:val="00143511"/>
    <w:rsid w:val="00172272"/>
    <w:rsid w:val="001B7E48"/>
    <w:rsid w:val="0024444F"/>
    <w:rsid w:val="00251481"/>
    <w:rsid w:val="002A46D7"/>
    <w:rsid w:val="002B3269"/>
    <w:rsid w:val="002B417A"/>
    <w:rsid w:val="002B7FA2"/>
    <w:rsid w:val="00456687"/>
    <w:rsid w:val="004A56E8"/>
    <w:rsid w:val="00534470"/>
    <w:rsid w:val="005B6208"/>
    <w:rsid w:val="005D405C"/>
    <w:rsid w:val="006322F4"/>
    <w:rsid w:val="00641999"/>
    <w:rsid w:val="006C4E65"/>
    <w:rsid w:val="006F75B4"/>
    <w:rsid w:val="007059F7"/>
    <w:rsid w:val="007E3135"/>
    <w:rsid w:val="00875853"/>
    <w:rsid w:val="00931DD2"/>
    <w:rsid w:val="00A534A5"/>
    <w:rsid w:val="00A724F9"/>
    <w:rsid w:val="00A943C8"/>
    <w:rsid w:val="00B42CE4"/>
    <w:rsid w:val="00BB2CF8"/>
    <w:rsid w:val="00C914F1"/>
    <w:rsid w:val="00CE7D9A"/>
    <w:rsid w:val="00D03521"/>
    <w:rsid w:val="00D07F93"/>
    <w:rsid w:val="00D4346B"/>
    <w:rsid w:val="00D94797"/>
    <w:rsid w:val="00DA54E2"/>
    <w:rsid w:val="00E26EEA"/>
    <w:rsid w:val="00E67491"/>
    <w:rsid w:val="00F43CF4"/>
    <w:rsid w:val="00F70ADA"/>
    <w:rsid w:val="00FD3001"/>
    <w:rsid w:val="3FF54B12"/>
    <w:rsid w:val="45B153E9"/>
    <w:rsid w:val="5D2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2D2D2D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392</Words>
  <Characters>2238</Characters>
  <Lines>18</Lines>
  <Paragraphs>5</Paragraphs>
  <TotalTime>0</TotalTime>
  <ScaleCrop>false</ScaleCrop>
  <LinksUpToDate>false</LinksUpToDate>
  <CharactersWithSpaces>2625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2017-11-01T07:06:00Z</dcterms:created>
  <dc:creator>微软用户</dc:creator>
  <cp:lastModifiedBy>Zz！</cp:lastModifiedBy>
  <dcterms:modified xsi:type="dcterms:W3CDTF">2017-11-06T01:42:17Z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